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9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临床试验生物样本外送承诺书</w:t>
      </w:r>
    </w:p>
    <w:p w14:paraId="1D947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项目名称：</w:t>
      </w:r>
    </w:p>
    <w:p w14:paraId="3C3F9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发起方：</w:t>
      </w:r>
    </w:p>
    <w:p w14:paraId="4B412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研究者：</w:t>
      </w:r>
    </w:p>
    <w:p w14:paraId="64AC2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临汾市妇幼保健院 儿童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医院是参加该临床试验的医院之一，依据《赫尔辛基宣言》、我国《药物临床试验质量管理规范》、我国《人类遗传资源管理条例》以及其他相关法律法规，在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研究参与者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签署知情同意书之后，结合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临汾市妇幼保健院 儿童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医院有关生物样本的管理规范，研究者/发起方对该实验中有关生物样本（包括但不限于组织切片、血样、尿样、临床分离菌、生物标记物等）的保存、运输、使用、销毁等环节进行如下承诺：</w:t>
      </w:r>
    </w:p>
    <w:p w14:paraId="0EA4C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1.研究者承诺在该试验中，标本必须首先满足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临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汾市妇幼保健院 儿童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医院临床正常的医疗用途，再有医院根据科研及临床需求情况后决定是否选送。在完成研究方案审批流程后，研究者按照研究方案及医院流程进行标本的采集，不得超范围、超量采集标本。</w:t>
      </w:r>
    </w:p>
    <w:p w14:paraId="3C44A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2、研究者在该试验中，严格按照研究方案中的要求，进行如下生物样本的采集，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临汾市妇幼保健院 儿童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医院有权就提供的生物样本种类及数量提出更改:</w:t>
      </w:r>
    </w:p>
    <w:p w14:paraId="41F24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(样本种类包括组织切片、血样、尿样、临床分离菌、生物标记物和其他样本)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96"/>
        <w:gridCol w:w="1744"/>
        <w:gridCol w:w="1420"/>
        <w:gridCol w:w="1421"/>
        <w:gridCol w:w="1421"/>
      </w:tblGrid>
      <w:tr w14:paraId="74E1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218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样本种类</w:t>
            </w:r>
          </w:p>
        </w:tc>
        <w:tc>
          <w:tcPr>
            <w:tcW w:w="1096" w:type="dxa"/>
            <w:vAlign w:val="center"/>
          </w:tcPr>
          <w:p w14:paraId="60706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例数</w:t>
            </w:r>
          </w:p>
        </w:tc>
        <w:tc>
          <w:tcPr>
            <w:tcW w:w="1744" w:type="dxa"/>
            <w:vAlign w:val="center"/>
          </w:tcPr>
          <w:p w14:paraId="7E16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片（ml）/次</w:t>
            </w:r>
          </w:p>
        </w:tc>
        <w:tc>
          <w:tcPr>
            <w:tcW w:w="1420" w:type="dxa"/>
            <w:vAlign w:val="center"/>
          </w:tcPr>
          <w:p w14:paraId="35AB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次/例</w:t>
            </w:r>
          </w:p>
        </w:tc>
        <w:tc>
          <w:tcPr>
            <w:tcW w:w="1421" w:type="dxa"/>
            <w:vAlign w:val="center"/>
          </w:tcPr>
          <w:p w14:paraId="4C46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421" w:type="dxa"/>
            <w:vAlign w:val="center"/>
          </w:tcPr>
          <w:p w14:paraId="2E68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FD2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41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</w:tcPr>
          <w:p w14:paraId="021C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4" w:type="dxa"/>
          </w:tcPr>
          <w:p w14:paraId="29E9D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79B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97F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1C7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7E2E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3、研究者/发起方委托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实验室作为本研究的中心实验室，该实验室为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境内/境外实验室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，上述生物样本均运送至该实验室进行检验。标本运输、检测、销毁等过程中发生的各类事件的责任及费用均由研究者/发起方承担，医院无需为此负责。</w:t>
      </w:r>
    </w:p>
    <w:p w14:paraId="47105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4、如在本承诺中明确实验室为境外实验室，相应的标本外送出口报关等一系列手续及相关费用由研究者/发起方承担，不得要求医院提出进出口申请及办理相应的手续。</w:t>
      </w:r>
    </w:p>
    <w:p w14:paraId="6C8B1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5、如在本承诺中明确实验室为境内实验室，研究者/发起方承诺将不再就标本出口离境事项向医院提出申请。</w:t>
      </w:r>
    </w:p>
    <w:p w14:paraId="3856D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原则上临床分离菌不得外送检测。如有特殊情况需要外送检测，必须提出申请并经医院相关部门审核批准，由部门负责人签字并盖部门公章。如不经批准私自将分离菌外送检测，医院将立即终止研究，并追究研究者/发起方的相应责任。</w:t>
      </w:r>
    </w:p>
    <w:p w14:paraId="524EE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7、生物样本经选送检测后，多余的样本由研究者/发起方负责销毁，并提供销毁清单。如无法提供销毁清单，在以后的研究项目中医院将不再向该研究者/发起方提供生物样本。</w:t>
      </w:r>
    </w:p>
    <w:p w14:paraId="2F581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、研究者/发起方严格按照研究方案要求对生物样本进行研究，不用做其它研究用途。对于违反国家政策法规，以及违反试验要求将生物样本用于其他用途等，由此产生的一切后果及法律责任，均由研究者/发起方承担。</w:t>
      </w:r>
    </w:p>
    <w:p w14:paraId="1547E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9、以上承诺均为研究者/发起方就生物样本外送事宜向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临汾市妇幼保健院 儿童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医院做出的承诺与研究方案及研究协议相悖之处，均以本承诺为准。</w:t>
      </w:r>
    </w:p>
    <w:p w14:paraId="47D50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E56E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发起方:            （签字或盖章）</w:t>
      </w:r>
    </w:p>
    <w:p w14:paraId="6C90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研究者: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（签字）</w:t>
      </w:r>
    </w:p>
    <w:p w14:paraId="335B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1BD81FF6"/>
    <w:rsid w:val="265D7456"/>
    <w:rsid w:val="56D8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1054</Words>
  <Characters>1056</Characters>
  <Lines>0</Lines>
  <Paragraphs>0</Paragraphs>
  <TotalTime>1</TotalTime>
  <ScaleCrop>false</ScaleCrop>
  <LinksUpToDate>false</LinksUpToDate>
  <CharactersWithSpaces>1120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2024-01-12T20:14:00Z</dcterms:created>
  <dc:creator>123</dc:creator>
  <cp:lastModifiedBy>Lucas</cp:lastModifiedBy>
  <dcterms:modified xsi:type="dcterms:W3CDTF">2026-05-24T02:33:03Z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2CBFAA39136E4389A3B8861A26FAD839_12</vt:lpwstr>
  </property>
  <property fmtid="{D5CDD505-2E9C-101B-9397-08002B2CF9AE}" pid="4" name="KSOTemplateDocerSaveRecord">
    <vt:lpwstr>eyJoZGlkIjoiMTg0MDJjZjFjNTU2ZmZkODkwOWNkZWY5MzRmNWE0YjMiLCJ1c2VySWQiOiI2MTkxMTI0NTMifQ==</vt:lpwstr>
  </property>
</Properties>
</file>